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Trebuchet MS" w:cs="Trebuchet MS" w:eastAsia="Trebuchet MS" w:hAnsi="Trebuchet MS"/>
          <w:b w:val="1"/>
          <w:color w:val="db833f"/>
        </w:rPr>
      </w:pPr>
      <w:bookmarkStart w:colFirst="0" w:colLast="0" w:name="_v67jrflwgdsw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0</wp:posOffset>
            </wp:positionV>
            <wp:extent cx="7772400" cy="917448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174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Trebuchet MS" w:cs="Trebuchet MS" w:eastAsia="Trebuchet MS" w:hAnsi="Trebuchet MS"/>
          <w:b w:val="1"/>
          <w:color w:val="db833f"/>
        </w:rPr>
      </w:pPr>
      <w:bookmarkStart w:colFirst="0" w:colLast="0" w:name="_7xgibt1tcqp3" w:id="1"/>
      <w:bookmarkEnd w:id="1"/>
      <w:r w:rsidDel="00000000" w:rsidR="00000000" w:rsidRPr="00000000">
        <w:rPr>
          <w:rFonts w:ascii="Trebuchet MS" w:cs="Trebuchet MS" w:eastAsia="Trebuchet MS" w:hAnsi="Trebuchet MS"/>
          <w:b w:val="1"/>
          <w:color w:val="db833f"/>
          <w:rtl w:val="0"/>
        </w:rPr>
        <w:t xml:space="preserve">Preliminary Interview Questions</w:t>
      </w:r>
    </w:p>
    <w:p w:rsidR="00000000" w:rsidDel="00000000" w:rsidP="00000000" w:rsidRDefault="00000000" w:rsidRPr="00000000" w14:paraId="00000003">
      <w:pPr>
        <w:spacing w:after="0"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76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1.How did you find Kaf Adventures? What specifically draws you to Kaf Adventures compared to other outdoor adventure companies across the country?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2. What draws you to outdoor education and/or guiding? How much previous outdoor education experience do you have?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3. Outdoor education scheduling can be irregular and difficult to find consistency. Describe your level of commitment and how many hours per week/days per month you are looking to work.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4. Where are you located?  If not Seattle, do you have interest in living in Seattle?  What is your timeline for a move?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5. Describe a situation where you had to improvise or learn on the fly.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6. Describe a situation that was challenging due to objective (e.g. weather) or subjective (e.g. human error) or both and how you overcame it.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