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4B7E" w:rsidRDefault="007D2D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“I hate beer”. </w:t>
      </w:r>
    </w:p>
    <w:p w:rsidR="007D2D2D" w:rsidRDefault="007D2D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That what the attractive mature lady pronounced at a local beer festival a few years back. I was working my booth when she confessed that she thought it was a beer </w:t>
      </w:r>
      <w:r w:rsidRPr="007D2D2D">
        <w:rPr>
          <w:rFonts w:ascii="Arial" w:hAnsi="Arial" w:cs="Arial"/>
          <w:i/>
          <w:sz w:val="24"/>
        </w:rPr>
        <w:t>and wine</w:t>
      </w:r>
      <w:r>
        <w:rPr>
          <w:rFonts w:ascii="Arial" w:hAnsi="Arial" w:cs="Arial"/>
          <w:sz w:val="24"/>
        </w:rPr>
        <w:t xml:space="preserve"> festival that her friends had brought her to that spring day. And though her tone was playful, I knew she was serious. She had noticed that my beers, primarily Belgian and Trappist, cost two tickets whereas </w:t>
      </w:r>
      <w:r w:rsidR="00DC4CFD">
        <w:rPr>
          <w:rFonts w:ascii="Arial" w:hAnsi="Arial" w:cs="Arial"/>
          <w:sz w:val="24"/>
        </w:rPr>
        <w:t xml:space="preserve">the other </w:t>
      </w:r>
      <w:r w:rsidR="00696FD6">
        <w:rPr>
          <w:rFonts w:ascii="Arial" w:hAnsi="Arial" w:cs="Arial"/>
          <w:sz w:val="24"/>
        </w:rPr>
        <w:t>beer booths</w:t>
      </w:r>
      <w:r>
        <w:rPr>
          <w:rFonts w:ascii="Arial" w:hAnsi="Arial" w:cs="Arial"/>
          <w:sz w:val="24"/>
        </w:rPr>
        <w:t xml:space="preserve"> were only one. “Just give me the least beery beer you have and let’s get this over with” she sighed. But the story had a happy ending….</w:t>
      </w:r>
    </w:p>
    <w:p w:rsidR="007D2D2D" w:rsidRDefault="007D2D2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Belgian beers are generally regarded by most beer “experts” as the world’s fine</w:t>
      </w:r>
      <w:r w:rsidR="00B27824">
        <w:rPr>
          <w:rFonts w:ascii="Arial" w:hAnsi="Arial" w:cs="Arial"/>
          <w:sz w:val="24"/>
        </w:rPr>
        <w:t>st- and for solid reasons. T</w:t>
      </w:r>
      <w:r>
        <w:rPr>
          <w:rFonts w:ascii="Arial" w:hAnsi="Arial" w:cs="Arial"/>
          <w:sz w:val="24"/>
        </w:rPr>
        <w:t>hey are also difficult to brew properly and are often not even close to the style they aspire to be</w:t>
      </w:r>
      <w:r w:rsidR="00B27824">
        <w:rPr>
          <w:rFonts w:ascii="Arial" w:hAnsi="Arial" w:cs="Arial"/>
          <w:sz w:val="24"/>
        </w:rPr>
        <w:t>-</w:t>
      </w:r>
      <w:r>
        <w:rPr>
          <w:rFonts w:ascii="Arial" w:hAnsi="Arial" w:cs="Arial"/>
          <w:sz w:val="24"/>
        </w:rPr>
        <w:t xml:space="preserve"> and are simply given a “Belgiany” name. Here in the Charleston Brewery District I was poured a Belgian style “Trippel” that was dark gold, flat, and </w:t>
      </w:r>
      <w:r w:rsidR="00CF3689">
        <w:rPr>
          <w:rFonts w:ascii="Arial" w:hAnsi="Arial" w:cs="Arial"/>
          <w:sz w:val="24"/>
        </w:rPr>
        <w:t xml:space="preserve">heavy with malt. Not even close. </w:t>
      </w:r>
      <w:proofErr w:type="gramStart"/>
      <w:r w:rsidR="00CF3689">
        <w:rPr>
          <w:rFonts w:ascii="Arial" w:hAnsi="Arial" w:cs="Arial"/>
          <w:sz w:val="24"/>
        </w:rPr>
        <w:t>So</w:t>
      </w:r>
      <w:proofErr w:type="gramEnd"/>
      <w:r w:rsidR="00CF3689">
        <w:rPr>
          <w:rFonts w:ascii="Arial" w:hAnsi="Arial" w:cs="Arial"/>
          <w:sz w:val="24"/>
        </w:rPr>
        <w:t xml:space="preserve"> I shook my head slowly, worked through the beer, and appreciated that I now had an inspiration for this week’s blog. </w:t>
      </w:r>
    </w:p>
    <w:p w:rsidR="00085A05" w:rsidRDefault="00696F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Despite </w:t>
      </w:r>
      <w:proofErr w:type="gramStart"/>
      <w:r>
        <w:rPr>
          <w:rFonts w:ascii="Arial" w:hAnsi="Arial" w:cs="Arial"/>
          <w:sz w:val="24"/>
        </w:rPr>
        <w:t>all of</w:t>
      </w:r>
      <w:proofErr w:type="gramEnd"/>
      <w:r>
        <w:rPr>
          <w:rFonts w:ascii="Arial" w:hAnsi="Arial" w:cs="Arial"/>
          <w:sz w:val="24"/>
        </w:rPr>
        <w:t xml:space="preserve"> the </w:t>
      </w:r>
      <w:proofErr w:type="spellStart"/>
      <w:r>
        <w:rPr>
          <w:rFonts w:ascii="Arial" w:hAnsi="Arial" w:cs="Arial"/>
          <w:sz w:val="24"/>
        </w:rPr>
        <w:t>psudo</w:t>
      </w:r>
      <w:proofErr w:type="spellEnd"/>
      <w:r>
        <w:rPr>
          <w:rFonts w:ascii="Arial" w:hAnsi="Arial" w:cs="Arial"/>
          <w:sz w:val="24"/>
        </w:rPr>
        <w:t xml:space="preserve">-Belgian beers out there (I’m looking at you Blue Moon) there are a few very specific traits that make “real” Belgian beers unique. But I want to focus on the one that is the toughest to emulate by our Craft Brewers here in the CBD. Attenuation. </w:t>
      </w:r>
    </w:p>
    <w:p w:rsidR="00CF3689" w:rsidRDefault="00696FD6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For the sake of </w:t>
      </w:r>
      <w:r w:rsidR="00B27824">
        <w:rPr>
          <w:rFonts w:ascii="Arial" w:hAnsi="Arial" w:cs="Arial"/>
          <w:sz w:val="24"/>
        </w:rPr>
        <w:t>readability,</w:t>
      </w:r>
      <w:r>
        <w:rPr>
          <w:rFonts w:ascii="Arial" w:hAnsi="Arial" w:cs="Arial"/>
          <w:sz w:val="24"/>
        </w:rPr>
        <w:t xml:space="preserve"> I will generalize a bit. Average yeast will break down roughly 6</w:t>
      </w:r>
      <w:r w:rsidR="00D646CE"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 xml:space="preserve">% of wort from malted grain (barley, wheat, or rye). The remaining </w:t>
      </w:r>
      <w:r w:rsidR="00D646CE">
        <w:rPr>
          <w:rFonts w:ascii="Arial" w:hAnsi="Arial" w:cs="Arial"/>
          <w:sz w:val="24"/>
        </w:rPr>
        <w:t>35</w:t>
      </w:r>
      <w:r>
        <w:rPr>
          <w:rFonts w:ascii="Arial" w:hAnsi="Arial" w:cs="Arial"/>
          <w:sz w:val="24"/>
        </w:rPr>
        <w:t xml:space="preserve">ish% is residual sugar. Balance that sweetness with hops and you have beer. </w:t>
      </w:r>
      <w:r w:rsidR="00085A05">
        <w:rPr>
          <w:rFonts w:ascii="Arial" w:hAnsi="Arial" w:cs="Arial"/>
          <w:sz w:val="24"/>
        </w:rPr>
        <w:t>Belgian yeast strains, however, up the ante and can go well to the mid to upper 70% range with a skilled brewer</w:t>
      </w:r>
      <w:r w:rsidR="00D646CE">
        <w:rPr>
          <w:rFonts w:ascii="Arial" w:hAnsi="Arial" w:cs="Arial"/>
          <w:sz w:val="24"/>
        </w:rPr>
        <w:t xml:space="preserve">- </w:t>
      </w:r>
      <w:proofErr w:type="spellStart"/>
      <w:r w:rsidR="00D646CE">
        <w:rPr>
          <w:rFonts w:ascii="Arial" w:hAnsi="Arial" w:cs="Arial"/>
          <w:sz w:val="24"/>
        </w:rPr>
        <w:t>saisons</w:t>
      </w:r>
      <w:proofErr w:type="spellEnd"/>
      <w:r w:rsidR="00D646CE">
        <w:rPr>
          <w:rFonts w:ascii="Arial" w:hAnsi="Arial" w:cs="Arial"/>
          <w:sz w:val="24"/>
        </w:rPr>
        <w:t xml:space="preserve"> up into the 80s.</w:t>
      </w:r>
      <w:r w:rsidR="00085A05">
        <w:rPr>
          <w:rFonts w:ascii="Arial" w:hAnsi="Arial" w:cs="Arial"/>
          <w:sz w:val="24"/>
        </w:rPr>
        <w:t xml:space="preserve"> </w:t>
      </w:r>
      <w:proofErr w:type="gramStart"/>
      <w:r w:rsidR="00085A05">
        <w:rPr>
          <w:rFonts w:ascii="Arial" w:hAnsi="Arial" w:cs="Arial"/>
          <w:sz w:val="24"/>
        </w:rPr>
        <w:t>So</w:t>
      </w:r>
      <w:proofErr w:type="gramEnd"/>
      <w:r w:rsidR="00085A05">
        <w:rPr>
          <w:rFonts w:ascii="Arial" w:hAnsi="Arial" w:cs="Arial"/>
          <w:sz w:val="24"/>
        </w:rPr>
        <w:t xml:space="preserve"> the hops are reduced to maintain balance and you get a beer that is neither malty nor hoppy- but GRAIN FORWARD. Boom. Dry, excellent carbonation, and generally high alcohol. And delicious.</w:t>
      </w:r>
    </w:p>
    <w:p w:rsidR="00085A05" w:rsidRDefault="00085A05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</w:rPr>
        <w:t xml:space="preserve">So why are they tough to brew? Well our heroic brewers have better access to Belgian yeast strains than ever before, but that doesn’t insure a Belgian beer. Yeast is like the engine of a car. Just because you </w:t>
      </w:r>
      <w:r w:rsidRPr="00085A05">
        <w:rPr>
          <w:rFonts w:ascii="Arial" w:hAnsi="Arial" w:cs="Arial"/>
          <w:sz w:val="24"/>
          <w:szCs w:val="24"/>
        </w:rPr>
        <w:t xml:space="preserve">buy a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416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c.i.d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>. supercharged</w:t>
      </w:r>
      <w:r w:rsidRPr="00085A05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LS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crate </w:t>
      </w:r>
      <w:r w:rsidRPr="00085A05">
        <w:rPr>
          <w:rFonts w:ascii="Arial" w:hAnsi="Arial" w:cs="Arial"/>
          <w:bCs/>
          <w:sz w:val="24"/>
          <w:szCs w:val="24"/>
          <w:shd w:val="clear" w:color="auto" w:fill="FFFFFF"/>
        </w:rPr>
        <w:t>engine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and pop it into your garage project doesn’t mean you have a race car. Lots of work left to do. </w:t>
      </w:r>
    </w:p>
    <w:p w:rsidR="00085A05" w:rsidRDefault="00085A05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Most true Belgian beers have been fermenting the same grain builds for generations creating “instincts” that cannot be simulated without the decades of experience. Think </w:t>
      </w:r>
      <w:r w:rsidR="00B2782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of 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>pure bred dogs that have natural instincts that didn’t have to be learned- they inherited them from their ancestors. Yeast is a living thing, is used over generations, and basically does the same thing</w:t>
      </w:r>
      <w:r w:rsidR="00B27824">
        <w:rPr>
          <w:rFonts w:ascii="Arial" w:hAnsi="Arial" w:cs="Arial"/>
          <w:bCs/>
          <w:sz w:val="24"/>
          <w:szCs w:val="24"/>
          <w:shd w:val="clear" w:color="auto" w:fill="FFFFFF"/>
        </w:rPr>
        <w:t xml:space="preserve">. </w:t>
      </w:r>
    </w:p>
    <w:p w:rsidR="00B27824" w:rsidRDefault="00B27824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So next time you pop into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Munkle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Edmund’s 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Oast</w:t>
      </w:r>
      <w:proofErr w:type="spellEnd"/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, Cooper River, Fatty’s, or any of our other fine breweries investigate a Belgian and let me know your thoughts. And as for the ending of the </w:t>
      </w:r>
      <w:r w:rsidR="00921612">
        <w:rPr>
          <w:rFonts w:ascii="Arial" w:hAnsi="Arial" w:cs="Arial"/>
          <w:bCs/>
          <w:sz w:val="24"/>
          <w:szCs w:val="24"/>
          <w:shd w:val="clear" w:color="auto" w:fill="FFFFFF"/>
        </w:rPr>
        <w:t>tale</w:t>
      </w:r>
      <w:r>
        <w:rPr>
          <w:rFonts w:ascii="Arial" w:hAnsi="Arial" w:cs="Arial"/>
          <w:bCs/>
          <w:sz w:val="24"/>
          <w:szCs w:val="24"/>
          <w:shd w:val="clear" w:color="auto" w:fill="FFFFFF"/>
        </w:rPr>
        <w:t xml:space="preserve"> of the attractive lady… buy me a pint and I’ll tell you the whole story. </w:t>
      </w:r>
    </w:p>
    <w:p w:rsidR="00B27824" w:rsidRDefault="00B27824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Cheers!</w:t>
      </w:r>
    </w:p>
    <w:p w:rsidR="00B27824" w:rsidRDefault="00B27824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Coby Glass</w:t>
      </w:r>
    </w:p>
    <w:p w:rsidR="00B27824" w:rsidRDefault="00B27824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sz w:val="24"/>
          <w:szCs w:val="24"/>
          <w:shd w:val="clear" w:color="auto" w:fill="FFFFFF"/>
        </w:rPr>
        <w:t>@</w:t>
      </w:r>
      <w:proofErr w:type="spellStart"/>
      <w:r>
        <w:rPr>
          <w:rFonts w:ascii="Arial" w:hAnsi="Arial" w:cs="Arial"/>
          <w:bCs/>
          <w:sz w:val="24"/>
          <w:szCs w:val="24"/>
          <w:shd w:val="clear" w:color="auto" w:fill="FFFFFF"/>
        </w:rPr>
        <w:t>CobyGlass</w:t>
      </w:r>
      <w:proofErr w:type="spellEnd"/>
    </w:p>
    <w:p w:rsidR="00D646CE" w:rsidRDefault="00D646CE">
      <w:pPr>
        <w:rPr>
          <w:rFonts w:ascii="Arial" w:hAnsi="Arial" w:cs="Arial"/>
          <w:bCs/>
          <w:sz w:val="24"/>
          <w:szCs w:val="24"/>
          <w:shd w:val="clear" w:color="auto" w:fill="FFFFFF"/>
        </w:rPr>
      </w:pPr>
      <w:r>
        <w:rPr>
          <w:rFonts w:ascii="Arial" w:hAnsi="Arial" w:cs="Arial"/>
          <w:bCs/>
          <w:noProof/>
          <w:sz w:val="24"/>
          <w:szCs w:val="24"/>
          <w:shd w:val="clear" w:color="auto" w:fill="FFFFFF"/>
        </w:rPr>
        <w:lastRenderedPageBreak/>
        <w:drawing>
          <wp:inline distT="0" distB="0" distL="0" distR="0">
            <wp:extent cx="6858000" cy="3025140"/>
            <wp:effectExtent l="0" t="0" r="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elgian-tulip-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302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hAnsi="Arial" w:cs="Arial"/>
          <w:bCs/>
          <w:noProof/>
          <w:sz w:val="24"/>
          <w:szCs w:val="24"/>
          <w:shd w:val="clear" w:color="auto" w:fill="FFFFFF"/>
        </w:rPr>
        <w:drawing>
          <wp:inline distT="0" distB="0" distL="0" distR="0">
            <wp:extent cx="2857500" cy="42291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ast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57500" cy="422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646CE" w:rsidRDefault="00D646CE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p w:rsidR="00D646CE" w:rsidRPr="00B27824" w:rsidRDefault="00D646CE">
      <w:pPr>
        <w:rPr>
          <w:rFonts w:ascii="Arial" w:hAnsi="Arial" w:cs="Arial"/>
          <w:bCs/>
          <w:sz w:val="24"/>
          <w:szCs w:val="24"/>
          <w:shd w:val="clear" w:color="auto" w:fill="FFFFFF"/>
        </w:rPr>
      </w:pPr>
    </w:p>
    <w:sectPr w:rsidR="00D646CE" w:rsidRPr="00B27824" w:rsidSect="00B27824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5EC0" w:rsidRDefault="00815EC0" w:rsidP="007D2D2D">
      <w:pPr>
        <w:spacing w:after="0" w:line="240" w:lineRule="auto"/>
      </w:pPr>
      <w:r>
        <w:separator/>
      </w:r>
    </w:p>
  </w:endnote>
  <w:endnote w:type="continuationSeparator" w:id="0">
    <w:p w:rsidR="00815EC0" w:rsidRDefault="00815EC0" w:rsidP="007D2D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5EC0" w:rsidRDefault="00815EC0" w:rsidP="007D2D2D">
      <w:pPr>
        <w:spacing w:after="0" w:line="240" w:lineRule="auto"/>
      </w:pPr>
      <w:r>
        <w:separator/>
      </w:r>
    </w:p>
  </w:footnote>
  <w:footnote w:type="continuationSeparator" w:id="0">
    <w:p w:rsidR="00815EC0" w:rsidRDefault="00815EC0" w:rsidP="007D2D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2D2D" w:rsidRPr="007D2D2D" w:rsidRDefault="007D2D2D" w:rsidP="007D2D2D">
    <w:pPr>
      <w:pStyle w:val="Header"/>
      <w:jc w:val="center"/>
      <w:rPr>
        <w:rFonts w:ascii="Arial" w:hAnsi="Arial" w:cs="Arial"/>
        <w:sz w:val="32"/>
      </w:rPr>
    </w:pPr>
    <w:r w:rsidRPr="007D2D2D">
      <w:rPr>
        <w:rFonts w:ascii="Arial" w:hAnsi="Arial" w:cs="Arial"/>
        <w:sz w:val="32"/>
      </w:rPr>
      <w:t>Belgian Beers in the CBD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D2D"/>
    <w:rsid w:val="00085A05"/>
    <w:rsid w:val="000C4B7E"/>
    <w:rsid w:val="000F57FF"/>
    <w:rsid w:val="00170DAE"/>
    <w:rsid w:val="00696FD6"/>
    <w:rsid w:val="007D2D2D"/>
    <w:rsid w:val="00815EC0"/>
    <w:rsid w:val="00921612"/>
    <w:rsid w:val="00B27824"/>
    <w:rsid w:val="00CF3689"/>
    <w:rsid w:val="00D646CE"/>
    <w:rsid w:val="00DC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C4224"/>
  <w15:chartTrackingRefBased/>
  <w15:docId w15:val="{6B456BD9-EA9E-4026-B7C2-3E6B54CEB2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D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2D2D"/>
  </w:style>
  <w:style w:type="paragraph" w:styleId="Footer">
    <w:name w:val="footer"/>
    <w:basedOn w:val="Normal"/>
    <w:link w:val="FooterChar"/>
    <w:uiPriority w:val="99"/>
    <w:unhideWhenUsed/>
    <w:rsid w:val="007D2D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2D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8465B1-04CB-4BFA-ADE5-56FD14702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1548</TotalTime>
  <Pages>2</Pages>
  <Words>438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Coby Glass</dc:creator>
  <cp:keywords/>
  <dc:description/>
  <cp:lastModifiedBy>Coby Glass</cp:lastModifiedBy>
  <cp:revision>3</cp:revision>
  <dcterms:created xsi:type="dcterms:W3CDTF">2018-06-03T14:10:00Z</dcterms:created>
  <dcterms:modified xsi:type="dcterms:W3CDTF">2018-06-04T16:04:00Z</dcterms:modified>
</cp:coreProperties>
</file>